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Month/Day</w:t>
      </w:r>
      <w:r w:rsidDel="00000000" w:rsidR="00000000" w:rsidRPr="00000000">
        <w:rPr>
          <w:rFonts w:ascii="Asap" w:cs="Asap" w:eastAsia="Asap" w:hAnsi="Asap"/>
          <w:rtl w:val="0"/>
        </w:rPr>
        <w:t xml:space="preserve">, 202</w:t>
      </w: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X</w:t>
      </w:r>
    </w:p>
    <w:p w:rsidR="00000000" w:rsidDel="00000000" w:rsidP="00000000" w:rsidRDefault="00000000" w:rsidRPr="00000000" w14:paraId="00000006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Contact: </w:t>
      </w:r>
    </w:p>
    <w:p w:rsidR="00000000" w:rsidDel="00000000" w:rsidP="00000000" w:rsidRDefault="00000000" w:rsidRPr="00000000" w14:paraId="00000008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Coordinator Name</w:t>
      </w:r>
    </w:p>
    <w:p w:rsidR="00000000" w:rsidDel="00000000" w:rsidP="00000000" w:rsidRDefault="00000000" w:rsidRPr="00000000" w14:paraId="00000009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School/Org/Program Name</w:t>
      </w:r>
    </w:p>
    <w:p w:rsidR="00000000" w:rsidDel="00000000" w:rsidP="00000000" w:rsidRDefault="00000000" w:rsidRPr="00000000" w14:paraId="0000000A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Address</w:t>
      </w:r>
    </w:p>
    <w:p w:rsidR="00000000" w:rsidDel="00000000" w:rsidP="00000000" w:rsidRDefault="00000000" w:rsidRPr="00000000" w14:paraId="0000000B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Phone Number</w:t>
      </w:r>
    </w:p>
    <w:p w:rsidR="00000000" w:rsidDel="00000000" w:rsidP="00000000" w:rsidRDefault="00000000" w:rsidRPr="00000000" w14:paraId="0000000C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 w14:paraId="0000000D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ab/>
        <w:tab/>
        <w:tab/>
        <w:tab/>
      </w:r>
    </w:p>
    <w:p w:rsidR="00000000" w:rsidDel="00000000" w:rsidP="00000000" w:rsidRDefault="00000000" w:rsidRPr="00000000" w14:paraId="0000000F">
      <w:pPr>
        <w:jc w:val="center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[GRANTEE NAME]</w:t>
      </w:r>
      <w:r w:rsidDel="00000000" w:rsidR="00000000" w:rsidRPr="00000000">
        <w:rPr>
          <w:rFonts w:ascii="Asap" w:cs="Asap" w:eastAsia="Asap" w:hAnsi="Asap"/>
          <w:rtl w:val="0"/>
        </w:rPr>
        <w:t xml:space="preserve"> Receives Literacy Grant from Children’s Literacy Foundation </w:t>
      </w:r>
    </w:p>
    <w:p w:rsidR="00000000" w:rsidDel="00000000" w:rsidP="00000000" w:rsidRDefault="00000000" w:rsidRPr="00000000" w14:paraId="00000010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1"/>
          <w:highlight w:val="yellow"/>
          <w:rtl w:val="0"/>
        </w:rPr>
        <w:t xml:space="preserve">[Town, State]:</w:t>
      </w:r>
      <w:r w:rsidDel="00000000" w:rsidR="00000000" w:rsidRPr="00000000">
        <w:rPr>
          <w:rFonts w:ascii="Asap" w:cs="Asap" w:eastAsia="Asap" w:hAnsi="Asap"/>
          <w:i w:val="1"/>
          <w:rtl w:val="0"/>
        </w:rPr>
        <w:t xml:space="preserve"> </w:t>
      </w:r>
      <w:r w:rsidDel="00000000" w:rsidR="00000000" w:rsidRPr="00000000">
        <w:rPr>
          <w:rFonts w:ascii="Asap" w:cs="Asap" w:eastAsia="Asap" w:hAnsi="Asap"/>
          <w:rtl w:val="0"/>
        </w:rPr>
        <w:t xml:space="preserve">[</w:t>
      </w: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Grantee name]</w:t>
      </w:r>
      <w:r w:rsidDel="00000000" w:rsidR="00000000" w:rsidRPr="00000000">
        <w:rPr>
          <w:rFonts w:ascii="Asap" w:cs="Asap" w:eastAsia="Asap" w:hAnsi="Asap"/>
          <w:rtl w:val="0"/>
        </w:rPr>
        <w:t xml:space="preserve"> was selected to receive a </w:t>
      </w: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[name of grant]</w:t>
      </w:r>
      <w:r w:rsidDel="00000000" w:rsidR="00000000" w:rsidRPr="00000000">
        <w:rPr>
          <w:rFonts w:ascii="Asap" w:cs="Asap" w:eastAsia="Asap" w:hAnsi="Asap"/>
          <w:rtl w:val="0"/>
        </w:rPr>
        <w:t xml:space="preserve"> from the Children’s Literacy Foundation (CLiF), a nonprofit organization dedicated to inspiring a love of reading and writing among children in Vermont and New Hampshire. </w:t>
      </w:r>
    </w:p>
    <w:p w:rsidR="00000000" w:rsidDel="00000000" w:rsidP="00000000" w:rsidRDefault="00000000" w:rsidRPr="00000000" w14:paraId="00000012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“CLiF is delighted to partner with </w:t>
      </w: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[grantee name]</w:t>
      </w:r>
      <w:r w:rsidDel="00000000" w:rsidR="00000000" w:rsidRPr="00000000">
        <w:rPr>
          <w:rFonts w:ascii="Asap" w:cs="Asap" w:eastAsia="Asap" w:hAnsi="Asap"/>
          <w:rtl w:val="0"/>
        </w:rPr>
        <w:t xml:space="preserve"> to help promote literacy within the community,” said CLiF Executive Director Laura Rice. “We are committed to providing access to new, high quality children’s books, in-person author visits, and other resources to inspire young readers and writers.”</w:t>
      </w:r>
    </w:p>
    <w:p w:rsidR="00000000" w:rsidDel="00000000" w:rsidP="00000000" w:rsidRDefault="00000000" w:rsidRPr="00000000" w14:paraId="00000014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[Insert brief details about event: location, date, name of CLiF presenter, book giveaway, etc.]</w:t>
      </w:r>
    </w:p>
    <w:p w:rsidR="00000000" w:rsidDel="00000000" w:rsidP="00000000" w:rsidRDefault="00000000" w:rsidRPr="00000000" w14:paraId="00000016">
      <w:pPr>
        <w:rPr>
          <w:rFonts w:ascii="Asap" w:cs="Asap" w:eastAsia="Asap" w:hAnsi="Asap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sap" w:cs="Asap" w:eastAsia="Asap" w:hAnsi="Asap"/>
          <w:highlight w:val="cyan"/>
        </w:rPr>
      </w:pPr>
      <w:r w:rsidDel="00000000" w:rsidR="00000000" w:rsidRPr="00000000">
        <w:rPr>
          <w:rFonts w:ascii="Asap" w:cs="Asap" w:eastAsia="Asap" w:hAnsi="Asap"/>
          <w:highlight w:val="yellow"/>
          <w:rtl w:val="0"/>
        </w:rPr>
        <w:t xml:space="preserve">Insert QUOTE from grant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sap" w:cs="Asap" w:eastAsia="Asap" w:hAnsi="Asap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sap" w:cs="Asap" w:eastAsia="Asap" w:hAnsi="Asap"/>
          <w:color w:val="222222"/>
          <w:highlight w:val="white"/>
        </w:rPr>
      </w:pPr>
      <w:r w:rsidDel="00000000" w:rsidR="00000000" w:rsidRPr="00000000">
        <w:rPr>
          <w:rFonts w:ascii="Asap" w:cs="Asap" w:eastAsia="Asap" w:hAnsi="Asap"/>
          <w:color w:val="222222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A">
      <w:pPr>
        <w:rPr>
          <w:rFonts w:ascii="Asap" w:cs="Asap" w:eastAsia="Asap" w:hAnsi="Asap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sap" w:cs="Asap" w:eastAsia="Asap" w:hAnsi="Asap"/>
          <w:b w:val="1"/>
        </w:rPr>
      </w:pPr>
      <w:r w:rsidDel="00000000" w:rsidR="00000000" w:rsidRPr="00000000">
        <w:rPr>
          <w:rFonts w:ascii="Asap" w:cs="Asap" w:eastAsia="Asap" w:hAnsi="Asap"/>
          <w:b w:val="1"/>
          <w:rtl w:val="0"/>
        </w:rPr>
        <w:t xml:space="preserve">About the Children’s Literacy Foundation (CLiF)</w:t>
      </w:r>
    </w:p>
    <w:p w:rsidR="00000000" w:rsidDel="00000000" w:rsidP="00000000" w:rsidRDefault="00000000" w:rsidRPr="00000000" w14:paraId="0000001D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sap" w:cs="Asap" w:eastAsia="Asap" w:hAnsi="Asap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highlight w:val="white"/>
          <w:rtl w:val="0"/>
        </w:rPr>
        <w:t xml:space="preserve">CLiF’s mission is to inspire a love of reading and writing among under-resourced children in Vermont and New Hampshire. Each year, CLiF serves thousands of children up to age 12, providing enriching literacy programming, in-person visits from professional authors and illustrators, book giveaways and more. Since 1998, CLiF has served over 400,000 young readers and writers, and given away more than $10 million in brand-new children’s books. For more information, visit</w:t>
      </w:r>
      <w:hyperlink r:id="rId6">
        <w:r w:rsidDel="00000000" w:rsidR="00000000" w:rsidRPr="00000000">
          <w:rPr>
            <w:rFonts w:ascii="Asap" w:cs="Asap" w:eastAsia="Asap" w:hAnsi="Asap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sap" w:cs="Asap" w:eastAsia="Asap" w:hAnsi="Asap"/>
            <w:color w:val="1155cc"/>
            <w:highlight w:val="white"/>
            <w:u w:val="single"/>
            <w:rtl w:val="0"/>
          </w:rPr>
          <w:t xml:space="preserve">clifonline.org</w:t>
        </w:r>
      </w:hyperlink>
      <w:r w:rsidDel="00000000" w:rsidR="00000000" w:rsidRPr="00000000">
        <w:rPr>
          <w:rFonts w:ascii="Asap" w:cs="Asap" w:eastAsia="Asap" w:hAnsi="Asap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40" w:lineRule="auto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sap" w:cs="Asap" w:eastAsia="Asap" w:hAnsi="Asap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sap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lifonline.org/" TargetMode="External"/><Relationship Id="rId7" Type="http://schemas.openxmlformats.org/officeDocument/2006/relationships/hyperlink" Target="http://clifonline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ap-regular.ttf"/><Relationship Id="rId2" Type="http://schemas.openxmlformats.org/officeDocument/2006/relationships/font" Target="fonts/Asap-bold.ttf"/><Relationship Id="rId3" Type="http://schemas.openxmlformats.org/officeDocument/2006/relationships/font" Target="fonts/Asap-italic.ttf"/><Relationship Id="rId4" Type="http://schemas.openxmlformats.org/officeDocument/2006/relationships/font" Target="fonts/Asap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